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shd w:val="clear" w:color="020000" w:fill="auto"/>
        <w:wordWrap/>
        <w:overflowPunct w:val="0"/>
        <w:autoSpaceDE w:val="0"/>
        <w:autoSpaceDN w:val="0"/>
        <w:adjustRightInd/>
        <w:snapToGrid/>
        <w:spacing w:before="0" w:after="0" w:line="579" w:lineRule="exact"/>
        <w:ind w:left="0" w:leftChars="0" w:right="0"/>
        <w:jc w:val="both"/>
        <w:textAlignment w:val="auto"/>
        <w:outlineLvl w:val="9"/>
        <w:rPr>
          <w:rStyle w:val="14"/>
          <w:rFonts w:hint="eastAsia" w:ascii="黑体" w:hAnsi="黑体" w:eastAsia="黑体" w:cs="黑体"/>
          <w:snapToGrid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Style w:val="14"/>
          <w:rFonts w:hint="eastAsia" w:ascii="黑体" w:hAnsi="黑体" w:eastAsia="黑体" w:cs="黑体"/>
          <w:snapToGrid w:val="0"/>
          <w:color w:val="auto"/>
          <w:spacing w:val="0"/>
          <w:kern w:val="2"/>
          <w:sz w:val="32"/>
          <w:szCs w:val="32"/>
          <w:lang w:val="zh-CN"/>
        </w:rPr>
        <w:t>附件</w:t>
      </w:r>
      <w:r>
        <w:rPr>
          <w:rStyle w:val="14"/>
          <w:rFonts w:hint="eastAsia" w:ascii="黑体" w:hAnsi="黑体" w:eastAsia="黑体" w:cs="黑体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1</w:t>
      </w:r>
    </w:p>
    <w:p>
      <w:pPr>
        <w:pStyle w:val="8"/>
        <w:widowControl w:val="0"/>
        <w:shd w:val="clear" w:color="020000" w:fill="auto"/>
        <w:wordWrap/>
        <w:overflowPunct w:val="0"/>
        <w:autoSpaceDE w:val="0"/>
        <w:autoSpaceDN w:val="0"/>
        <w:adjustRightInd/>
        <w:snapToGrid/>
        <w:spacing w:before="0" w:after="0" w:line="579" w:lineRule="exact"/>
        <w:ind w:left="0" w:leftChars="0" w:right="0"/>
        <w:jc w:val="both"/>
        <w:textAlignment w:val="auto"/>
        <w:outlineLvl w:val="9"/>
        <w:rPr>
          <w:rStyle w:val="14"/>
          <w:rFonts w:hint="eastAsia" w:ascii="黑体" w:hAnsi="黑体" w:eastAsia="黑体" w:cs="黑体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</w:p>
    <w:p>
      <w:pPr>
        <w:pStyle w:val="8"/>
        <w:widowControl w:val="0"/>
        <w:shd w:val="clear" w:color="020000" w:fill="auto"/>
        <w:wordWrap/>
        <w:overflowPunct w:val="0"/>
        <w:autoSpaceDE w:val="0"/>
        <w:autoSpaceDN w:val="0"/>
        <w:adjustRightInd/>
        <w:snapToGrid/>
        <w:spacing w:before="0" w:after="0" w:line="579" w:lineRule="exact"/>
        <w:ind w:left="0" w:leftChars="0" w:right="0"/>
        <w:jc w:val="center"/>
        <w:textAlignment w:val="auto"/>
        <w:outlineLvl w:val="9"/>
        <w:rPr>
          <w:rStyle w:val="14"/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kern w:val="2"/>
          <w:sz w:val="44"/>
          <w:szCs w:val="44"/>
          <w:lang w:val="zh-CN"/>
        </w:rPr>
      </w:pPr>
      <w:bookmarkStart w:id="0" w:name="_GoBack"/>
      <w:r>
        <w:rPr>
          <w:rStyle w:val="14"/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kern w:val="2"/>
          <w:sz w:val="44"/>
          <w:szCs w:val="44"/>
          <w:lang w:val="zh-CN"/>
        </w:rPr>
        <w:t>参赛科普作品及作品申报具体要求</w:t>
      </w:r>
    </w:p>
    <w:bookmarkEnd w:id="0"/>
    <w:p>
      <w:pPr>
        <w:pStyle w:val="8"/>
        <w:widowControl w:val="0"/>
        <w:shd w:val="clear" w:color="020000" w:fill="auto"/>
        <w:wordWrap/>
        <w:overflowPunct w:val="0"/>
        <w:autoSpaceDE w:val="0"/>
        <w:autoSpaceDN w:val="0"/>
        <w:adjustRightInd/>
        <w:snapToGrid/>
        <w:spacing w:before="0" w:after="0" w:line="579" w:lineRule="exact"/>
        <w:ind w:left="0" w:leftChars="0" w:right="0"/>
        <w:jc w:val="center"/>
        <w:textAlignment w:val="auto"/>
        <w:outlineLvl w:val="9"/>
        <w:rPr>
          <w:rStyle w:val="14"/>
          <w:rFonts w:hint="eastAsia" w:ascii="仿宋_GB2312" w:hAnsi="仿宋_GB2312" w:eastAsia="仿宋_GB2312" w:cs="仿宋_GB2312"/>
          <w:snapToGrid w:val="0"/>
          <w:color w:val="auto"/>
          <w:spacing w:val="0"/>
          <w:kern w:val="2"/>
          <w:sz w:val="32"/>
          <w:szCs w:val="32"/>
          <w:lang w:val="zh-CN"/>
        </w:rPr>
      </w:pP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left"/>
        <w:textAlignment w:val="auto"/>
        <w:outlineLvl w:val="9"/>
        <w:rPr>
          <w:rStyle w:val="6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一、参赛要求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3" w:firstLineChars="200"/>
        <w:jc w:val="left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（一）参赛科普作品选题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spacing w:val="0"/>
          <w:sz w:val="32"/>
          <w:szCs w:val="32"/>
        </w:rPr>
        <w:t>包括但不限于</w:t>
      </w:r>
      <w:r>
        <w:rPr>
          <w:rFonts w:hint="eastAsia" w:ascii="楷体_GB2312" w:hAnsi="楷体_GB2312" w:eastAsia="楷体_GB2312" w:cs="楷体_GB2312"/>
          <w:b/>
          <w:color w:val="auto"/>
          <w:spacing w:val="0"/>
          <w:sz w:val="32"/>
          <w:szCs w:val="32"/>
          <w:lang w:eastAsia="zh-CN"/>
        </w:rPr>
        <w:t>该选题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以面向世界科技前沿、面向经济主战场、面向国家重大需求、面向人民生命健康为导向，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以“普及科学知识、弘扬科学精神、传播科学思想、倡导科学方法”为主题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进行选题。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科技前沿领域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一代人工智能、量子通信、量子计算、超级计算、光子与微纳电子、脑科学与类脑研究、生物育种、基因组学研究应用、合成生物技术、创新药物、先进诊疗技术、生物安全关键技术、临床医学与健康、深空深地深海和极地探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基础研究领域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系外行星及地外生命探测、动物传染病、植物生理、神经系统疾病、肿瘤相关基础研究、有机合成、生物降解材料、凝聚态物理、高性能光学、深度学习、重大科技基础设施、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DNA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纳米技术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经济社会发展领域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。碳达峰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碳中和、制造业高端化绿色化智能化、新型基础设施建设、现代能源体系构建、水利基础设施建设、关键数字技术创新应用及产业化、工业互联网平台打造、区块链技术创新及服务平台建设、智慧城市和数字乡村建设、现代农业科技、智慧农业及水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服务人民生命健康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新冠疫苗宣传普及和新冠疫情常态化防控、食品安全、公共卫生体系构建、疾病预防控制、医药卫生健康、全民健身运动、膳食营养、自然灾害风险防控、安全生产、安全教育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关注社会生活热点。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全球气候变化、中华文明考古新发现、科普科幻类影视文学作品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</w:t>
      </w: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二</w:t>
      </w: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）</w:t>
      </w: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具体创作建议（包括但不限于该建议）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创新作品内容与形式，将科学精神和科学家精神融入创作，科普作品生产传播紧跟时代潮流、回应公众关切兼具人文关怀。同时，密切关注最新科技成果与突发热点事件，及时开展科普创作与传播，加强科普与公众、社会之间的联系。让社会公众理解科学，让科学广泛惠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社会公众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解读国家政策类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语言严谨准确，从科技科普和公众关切角度，通过科学视角解读乡村振兴、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城市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协同发展、黄河流域生态保护和高质量发展、制造强国、健康中国等国家重大战略，引导公众科学参与社会公共事务。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解读科技成果类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语言通俗易懂，表述严谨准确，不夸大、不自贬、不误导；融入科学思维与科学方法，特别是创新思维；注重体现所解决问题的难度和重要性、对国家与学科发展的意义，引导公众正确认识国家科技战略布局，及时了解前沿科学的飞速发展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跟踪社会热点类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语言通俗准确、生动有趣，开篇直入主题；从公众的关切出发，从科学视角看热点事件，以热点为载体普及科学知识，帮助公众形成科学思维能力。从公众的日常生活出发，提出大家熟悉但不了解的问题，进行科学地回答，注重体现生活中处处有科学和科学的趣味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宣传科学人物类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语言富有感染力，内容科学准确；重点挖掘科学家与科学事件所蕴含的新时代科学家精神与科学精神，引导公众特别是青少年感受科学和科学家的风采，让科技工作者成为被尊崇和向往的职业。</w:t>
      </w:r>
    </w:p>
    <w:p>
      <w:pPr>
        <w:widowControl w:val="0"/>
        <w:shd w:val="clear" w:color="010000" w:fill="auto"/>
        <w:wordWrap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普及应急知识类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语言直白生动，内容准确详实；结合具体案例，创新表现手法，注重实用性与易懂易记性，增强公众的安全意识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，普及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自救互救知识。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3" w:firstLineChars="200"/>
        <w:jc w:val="left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</w:t>
      </w: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三</w:t>
      </w: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）参赛科普作品要求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u w:val="single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科普作品内容必须积极健康向上，无暴力、色情、涉毒等不良内容，不得与国家法律法规相抵触。主题鲜明，具有较高的科学性、思想性、艺术性和通俗性，要求受众明确，表达准确，具有科普传播的价值与意义。同时，作品内不得包含报送机构或个人信息，不得包含广告宣传性质的标语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right="0"/>
        <w:jc w:val="left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sz w:val="32"/>
          <w:szCs w:val="32"/>
          <w:lang w:val="en-US" w:eastAsia="zh-CN" w:bidi="ar-SA"/>
        </w:rPr>
        <w:t xml:space="preserve">    1.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sz w:val="32"/>
          <w:szCs w:val="32"/>
          <w:lang w:val="zh-CN" w:eastAsia="zh-CN" w:bidi="ar-SA"/>
        </w:rPr>
        <w:t>科学性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：内容要符合自然科学的发展规律，要求内容科学、真实、严谨、准确。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right="0"/>
        <w:jc w:val="left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sz w:val="32"/>
          <w:szCs w:val="32"/>
          <w:lang w:val="en-US" w:eastAsia="zh-CN" w:bidi="ar-SA"/>
        </w:rPr>
        <w:t>2.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思想性：主题思想和内容健康向上，反映时代主旋律，代表先进文化的发展方向。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right="0"/>
        <w:jc w:val="left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sz w:val="32"/>
          <w:szCs w:val="32"/>
          <w:lang w:val="en-US" w:eastAsia="zh-CN" w:bidi="ar-SA"/>
        </w:rPr>
        <w:t>3.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艺术性：整体构思新颖，创作手法和表现形式有独创性和感染力；注重自然科学与人文科学相结合，有较高文化品位。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0" w:firstLineChars="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sz w:val="32"/>
          <w:szCs w:val="32"/>
          <w:lang w:val="en-US" w:eastAsia="zh-CN" w:bidi="ar-SA"/>
        </w:rPr>
        <w:t xml:space="preserve"> 4.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通俗性：反映的科学知识应通俗易懂，受众容易理解与接受，密切结合人民群众生产、生活的实际。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3" w:firstLineChars="2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</w:t>
      </w: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四</w:t>
      </w: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）参赛科普作品形式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1.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科普文章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：可以是科普故事、科普小说、科普诗歌等，字数不限，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也可以是科普说明文（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字数在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20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00字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以内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。围绕主题，以文字表现科普意图，要求科普主题突出，行文通顺，语句流畅，容易被受众理解。作品标题使用黑体小二加粗，正文为宋体四号，行距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28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磅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，以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WORD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或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WPS格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式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提交。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2.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科普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挂图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：围绕主题，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通过绘画、漫画或计算机手绘配少量文字的形式（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以图为主）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进行创作，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旨在传播科学文化，倡导科学生活，提高公民科学素质。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每件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作品由4-10幅图片组成，每幅图片电子版分辨率不低于300DPI且文件大小不低于3MB，可喷绘成90㎝(宽）×120㎝(高）的挂图。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以JPG形式提交，作品需同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时报送电子版和纸质版。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3.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科普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摄影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摄影作品可以是单幅也可以是组照，组照不超过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4张（组照题材统一，每个组照算1件作品）；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每件彩色黑白不限，可以使用图片处理软件合理调整，但不得对原始图像进行合成、加减等影响作品真实性的改动；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每件作品参赛时仅提交JPG格式文件，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并提供作品名称、摄影地点、时间、文字说明；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单幅照片不小于300DPI，文件不小于3MB；作者需保留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含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exif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信息的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原始格式文件（RAW格式为佳）。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4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.科普动画：以形象生动的动画表现形式阐述科普知识、科学原理，画面清晰、流畅，普通话旁白发音清晰、标准，语言生动、活泼。包括二维动画、三维动画、flash动画等，具体表现手法、制作方法不限；作品时长为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3-5分钟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，分辨率在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1280×720</w:t>
      </w:r>
      <w:r>
        <w:rPr>
          <w:rStyle w:val="6"/>
          <w:rFonts w:hint="eastAsia" w:ascii="仿宋_GB2312" w:hAnsi="仿宋_GB2312" w:eastAsia="仿宋_GB2312" w:cs="仿宋_GB2312"/>
          <w:b w:val="0"/>
          <w:bCs/>
          <w:snapToGrid w:val="0"/>
          <w:color w:val="auto"/>
          <w:spacing w:val="0"/>
          <w:kern w:val="2"/>
          <w:sz w:val="32"/>
          <w:szCs w:val="32"/>
          <w:lang w:val="zh-CN"/>
        </w:rPr>
        <w:t>像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素以上，比例为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16:9，作品大小在30M到300M之间，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使用常见视频格式及压缩编码，保证一般播放器能够达到良好的播放效果；字幕使用简体中文，要求美观清晰。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二、参赛者须知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（一）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参赛者以单位、团队、个人三种主体进行申报，以单位申报的，“参赛者基本资料”必须填写单位名称；以团队申报的，“参赛者基本资料”可以填写团队名称或主创人员姓名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；以个人名义申报的，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“参赛者基本资料”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填写本人信息。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（二）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参赛者必须拥有其作品完整著作权，作品必须为原创，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不得抄袭、盗用他人作品，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如参赛作品版权存在纠纷和争议，由参赛者承担相应的法律责任，主办单位保留取消其参赛资格和撤销授予奖项的权利。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（三）获奖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作品知识产权为参赛者和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大赛举办方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共有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主办单位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将依此拥有获奖作品的发表权、署名权、修改权、保护作品完整权、复制权、发行权、展览权、放映权、广播权、信息网络传播权、设置权、改编权、翻译权和汇编权等权利。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（四）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参赛者能够按照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主办单位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要求对获奖作品进行修改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trike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。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trike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往届参赛作品或者已发表传播的作品不得参加本次大赛，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参加本创作大赛期间，参赛者不可将参赛作品授权予第三方使用。参赛者选送的参赛作品一旦进入大赛评选环节，不得以任何理由撤回。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三、科普作品申报事宜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科普作品申报时，需要同时提交纸质版和电子版，并于2021年9月10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日前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提交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right="0" w:firstLine="643" w:firstLineChars="2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（一）纸质申报材料提交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纸质申报材料应按顺序合订成册，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由本人亲笔签名后报送大赛承办单位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。纸质申报材料包含的内容有：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（1）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20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21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年宁夏科普作品创作与传播大赛作品申报书；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（2）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著作权授权承诺书。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right="0" w:firstLine="643" w:firstLineChars="2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（二）电子版申报材料提交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提交电子版申报材料时，应将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申报材料打成一个压缩包，并将名称修改为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“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参赛类别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-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作品名称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-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作者姓名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”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（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中间用减号“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-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”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连接，例如：科普动画-科普作品创作与传播的科学知识-文某某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）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，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并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以电子邮件的方式提交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大赛承办单位。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压缩包应包含以下内容：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（1）2021年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宁夏科普作品创作与传播大赛作品申报书及著作权授权承诺书；（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）参赛作品；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(3)挂图类、摄影类作品的原始图片；（4）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动画类作品所使用的同期文字、旁白、脚本等材料。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right="0" w:firstLine="643" w:firstLineChars="2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（三）科普作品提交方式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纸质版可邮寄或送至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大赛承办单位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。地址：宁夏银川市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兴庆区凤凰北街172号宁夏科协学会楼宁夏科普作家协会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。</w:t>
      </w:r>
    </w:p>
    <w:p>
      <w:pPr>
        <w:pStyle w:val="7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2.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电子版请按要求将压缩包发送邮件至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大赛承办单位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邮箱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nxkpzx0951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@1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26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.com，大文件也可直接使用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U盘拷贝提交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。</w:t>
      </w:r>
    </w:p>
    <w:p>
      <w:pPr>
        <w:pStyle w:val="7"/>
        <w:widowControl w:val="0"/>
        <w:shd w:val="clear" w:color="02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四、其他</w:t>
      </w:r>
    </w:p>
    <w:p>
      <w:pPr>
        <w:widowControl w:val="0"/>
        <w:shd w:val="clear" w:color="010000" w:fill="auto"/>
        <w:wordWrap/>
        <w:overflowPunct w:val="0"/>
        <w:autoSpaceDE w:val="0"/>
        <w:autoSpaceDN w:val="0"/>
        <w:adjustRightInd w:val="0"/>
        <w:snapToGrid w:val="0"/>
        <w:spacing w:beforeLines="0" w:beforeAutospacing="0" w:afterAutospacing="0" w:line="579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 xml:space="preserve">    </w:t>
      </w:r>
      <w:r>
        <w:rPr>
          <w:rStyle w:val="6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/>
        </w:rPr>
        <w:t>（一</w:t>
      </w:r>
      <w:r>
        <w:rPr>
          <w:rStyle w:val="6"/>
          <w:rFonts w:hint="eastAsia" w:ascii="仿宋_GB2312" w:hAnsi="仿宋_GB2312" w:eastAsia="宋体" w:cs="仿宋_GB2312"/>
          <w:b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）</w:t>
      </w:r>
      <w:r>
        <w:rPr>
          <w:rStyle w:val="6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/>
        </w:rPr>
        <w:t>本次活动的最终解释权归大赛主办单位所有。</w:t>
      </w:r>
    </w:p>
    <w:p>
      <w:pPr>
        <w:widowControl w:val="0"/>
        <w:shd w:val="clear" w:color="010000" w:fill="auto"/>
        <w:wordWrap/>
        <w:overflowPunct w:val="0"/>
        <w:autoSpaceDE w:val="0"/>
        <w:autoSpaceDN w:val="0"/>
        <w:adjustRightInd w:val="0"/>
        <w:snapToGrid w:val="0"/>
        <w:spacing w:beforeLines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/>
        </w:rPr>
        <w:t>（二）大赛最终结果以主办单位公布为准。</w:t>
      </w:r>
    </w:p>
    <w:p>
      <w:pPr>
        <w:pStyle w:val="2"/>
        <w:widowControl w:val="0"/>
        <w:numPr>
          <w:ilvl w:val="0"/>
          <w:numId w:val="0"/>
        </w:numPr>
        <w:shd w:val="clear" w:color="030000" w:fill="auto"/>
        <w:wordWrap/>
        <w:overflowPunct w:val="0"/>
        <w:autoSpaceDE w:val="0"/>
        <w:autoSpaceDN w:val="0"/>
        <w:adjustRightInd w:val="0"/>
        <w:snapToGrid w:val="0"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/>
        </w:rPr>
        <w:t>（三）凡报名参赛并</w:t>
      </w:r>
      <w:r>
        <w:rPr>
          <w:rStyle w:val="6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递交作品的参赛者，即视为了解、熟知并同意上述有关版权问题的说明和承诺。</w:t>
      </w:r>
    </w:p>
    <w:p>
      <w:r>
        <w:rPr>
          <w:rStyle w:val="14"/>
          <w:rFonts w:hint="eastAsia" w:ascii="黑体" w:hAnsi="黑体" w:eastAsia="黑体" w:cs="黑体"/>
          <w:color w:val="auto"/>
          <w:sz w:val="32"/>
          <w:szCs w:val="32"/>
          <w:lang w:val="zh-CN"/>
        </w:rPr>
        <w:br w:type="page"/>
      </w: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MingLiU">
    <w:altName w:val="PMingLiU-ExtB"/>
    <w:panose1 w:val="02010609000101010101"/>
    <w:charset w:val="88"/>
    <w:family w:val="auto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楷体_GB2312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MingLiU">
    <w:altName w:val="PMingLiU-ExtB"/>
    <w:panose1 w:val="02010609000101010101"/>
    <w:charset w:val="88"/>
    <w:family w:val="auto"/>
    <w:pitch w:val="fixed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76DF1"/>
    <w:rsid w:val="5A3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hint="eastAsia" w:ascii="Courier New" w:hAnsi="Courier New" w:eastAsia="宋体" w:cs="黑体"/>
      <w:color w:val="000000"/>
      <w:sz w:val="24"/>
      <w:szCs w:val="22"/>
      <w:lang w:val="zh-CN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keepNext w:val="0"/>
      <w:keepLines w:val="0"/>
      <w:widowControl w:val="0"/>
      <w:suppressLineNumbers w:val="0"/>
      <w:shd w:val="clear" w:fill="FFFFFF"/>
      <w:spacing w:before="600" w:beforeAutospacing="0" w:after="900" w:afterAutospacing="0" w:line="240" w:lineRule="atLeast"/>
      <w:ind w:left="0" w:right="0"/>
      <w:jc w:val="right"/>
    </w:pPr>
    <w:rPr>
      <w:rFonts w:hint="eastAsia" w:ascii="MingLiU" w:hAnsi="Courier New" w:eastAsia="MingLiU" w:cs="黑体"/>
      <w:color w:val="000000"/>
      <w:spacing w:val="40"/>
      <w:kern w:val="0"/>
      <w:sz w:val="27"/>
      <w:szCs w:val="22"/>
      <w:lang w:val="en-US" w:eastAsia="zh-CN" w:bidi="ar"/>
    </w:rPr>
  </w:style>
  <w:style w:type="paragraph" w:customStyle="1" w:styleId="5">
    <w:name w:val="正文文本 (3)1"/>
    <w:basedOn w:val="1"/>
    <w:link w:val="12"/>
    <w:uiPriority w:val="0"/>
    <w:pPr>
      <w:keepNext w:val="0"/>
      <w:keepLines w:val="0"/>
      <w:widowControl w:val="0"/>
      <w:suppressLineNumbers w:val="0"/>
      <w:shd w:val="clear" w:fill="FFFFFF"/>
      <w:spacing w:before="0" w:beforeAutospacing="0" w:after="540" w:afterAutospacing="0" w:line="562" w:lineRule="exact"/>
      <w:ind w:left="0" w:right="0"/>
      <w:jc w:val="left"/>
    </w:pPr>
    <w:rPr>
      <w:rFonts w:hint="eastAsia" w:ascii="MingLiU" w:hAnsi="Courier New" w:eastAsia="MingLiU" w:cs="黑体"/>
      <w:b/>
      <w:color w:val="000000"/>
      <w:spacing w:val="30"/>
      <w:kern w:val="0"/>
      <w:sz w:val="27"/>
      <w:szCs w:val="22"/>
      <w:lang w:val="en-US" w:eastAsia="zh-CN" w:bidi="ar"/>
    </w:rPr>
  </w:style>
  <w:style w:type="character" w:customStyle="1" w:styleId="6">
    <w:name w:val="标题 #3_"/>
    <w:basedOn w:val="4"/>
    <w:link w:val="7"/>
    <w:uiPriority w:val="0"/>
    <w:rPr>
      <w:rFonts w:hint="eastAsia" w:ascii="MingLiU" w:hAnsi="Courier New" w:eastAsia="MingLiU" w:cs="黑体"/>
      <w:b/>
      <w:color w:val="000000"/>
      <w:spacing w:val="30"/>
      <w:sz w:val="28"/>
      <w:szCs w:val="22"/>
      <w:shd w:val="clear" w:fill="FFFFFF"/>
    </w:rPr>
  </w:style>
  <w:style w:type="paragraph" w:customStyle="1" w:styleId="7">
    <w:name w:val="标题 #3"/>
    <w:basedOn w:val="1"/>
    <w:link w:val="6"/>
    <w:uiPriority w:val="0"/>
    <w:pPr>
      <w:keepNext w:val="0"/>
      <w:keepLines w:val="0"/>
      <w:widowControl w:val="0"/>
      <w:suppressLineNumbers w:val="0"/>
      <w:shd w:val="clear" w:fill="FFFFFF"/>
      <w:spacing w:before="0" w:beforeAutospacing="0" w:after="0" w:afterAutospacing="0" w:line="566" w:lineRule="exact"/>
      <w:ind w:left="0" w:right="0" w:firstLine="660"/>
      <w:jc w:val="distribute"/>
      <w:outlineLvl w:val="2"/>
    </w:pPr>
    <w:rPr>
      <w:rFonts w:hint="eastAsia" w:ascii="MingLiU" w:hAnsi="Courier New" w:eastAsia="MingLiU" w:cs="黑体"/>
      <w:b/>
      <w:color w:val="000000"/>
      <w:spacing w:val="30"/>
      <w:kern w:val="0"/>
      <w:sz w:val="28"/>
      <w:szCs w:val="22"/>
      <w:lang w:val="en-US" w:eastAsia="zh-CN" w:bidi="ar"/>
    </w:rPr>
  </w:style>
  <w:style w:type="paragraph" w:customStyle="1" w:styleId="8">
    <w:name w:val="标题 #2 (2)"/>
    <w:basedOn w:val="1"/>
    <w:link w:val="14"/>
    <w:uiPriority w:val="0"/>
    <w:pPr>
      <w:keepNext w:val="0"/>
      <w:keepLines w:val="0"/>
      <w:widowControl w:val="0"/>
      <w:suppressLineNumbers w:val="0"/>
      <w:shd w:val="clear" w:fill="FFFFFF"/>
      <w:spacing w:before="1020" w:beforeAutospacing="0" w:after="180" w:afterAutospacing="0" w:line="682" w:lineRule="exact"/>
      <w:ind w:left="0" w:right="0"/>
      <w:jc w:val="center"/>
      <w:outlineLvl w:val="1"/>
    </w:pPr>
    <w:rPr>
      <w:rFonts w:hint="eastAsia" w:ascii="MingLiU" w:hAnsi="Courier New" w:eastAsia="MingLiU" w:cs="黑体"/>
      <w:color w:val="000000"/>
      <w:kern w:val="0"/>
      <w:sz w:val="43"/>
      <w:szCs w:val="22"/>
      <w:lang w:val="en-US" w:eastAsia="zh-CN" w:bidi="ar"/>
    </w:rPr>
  </w:style>
  <w:style w:type="character" w:customStyle="1" w:styleId="9">
    <w:name w:val="正文文本 + 粗体"/>
    <w:basedOn w:val="10"/>
    <w:uiPriority w:val="0"/>
    <w:rPr>
      <w:rFonts w:hint="eastAsia" w:ascii="MingLiU" w:hAnsi="Courier New" w:eastAsia="MingLiU" w:cs="黑体"/>
      <w:b/>
      <w:color w:val="000000"/>
      <w:spacing w:val="30"/>
      <w:sz w:val="27"/>
      <w:szCs w:val="22"/>
      <w:shd w:val="clear" w:fill="FFFFFF"/>
      <w:lang w:val="en-US" w:eastAsia="en-US"/>
    </w:rPr>
  </w:style>
  <w:style w:type="character" w:customStyle="1" w:styleId="10">
    <w:name w:val="正文文本 字符"/>
    <w:basedOn w:val="4"/>
    <w:link w:val="2"/>
    <w:uiPriority w:val="0"/>
    <w:rPr>
      <w:rFonts w:hint="eastAsia" w:ascii="MingLiU" w:hAnsi="Courier New" w:eastAsia="MingLiU" w:cs="黑体"/>
      <w:color w:val="000000"/>
      <w:spacing w:val="40"/>
      <w:sz w:val="27"/>
      <w:szCs w:val="22"/>
      <w:shd w:val="clear" w:fill="FFFFFF"/>
    </w:rPr>
  </w:style>
  <w:style w:type="character" w:customStyle="1" w:styleId="11">
    <w:name w:val="正文文本 (3)"/>
    <w:basedOn w:val="12"/>
    <w:uiPriority w:val="0"/>
    <w:rPr>
      <w:rFonts w:hint="eastAsia" w:ascii="MingLiU" w:hAnsi="Courier New" w:eastAsia="MingLiU" w:cs="黑体"/>
      <w:color w:val="000000"/>
      <w:spacing w:val="30"/>
      <w:sz w:val="27"/>
      <w:szCs w:val="22"/>
      <w:shd w:val="clear" w:fill="FFFFFF"/>
      <w:lang w:eastAsia="en-US"/>
    </w:rPr>
  </w:style>
  <w:style w:type="character" w:customStyle="1" w:styleId="12">
    <w:name w:val="正文文本 (3)_"/>
    <w:basedOn w:val="4"/>
    <w:link w:val="5"/>
    <w:uiPriority w:val="0"/>
    <w:rPr>
      <w:rFonts w:hint="eastAsia" w:ascii="MingLiU" w:hAnsi="Courier New" w:eastAsia="MingLiU" w:cs="黑体"/>
      <w:b/>
      <w:color w:val="000000"/>
      <w:spacing w:val="30"/>
      <w:sz w:val="27"/>
      <w:szCs w:val="22"/>
      <w:shd w:val="clear" w:fill="FFFFFF"/>
      <w:lang w:eastAsia="en-US"/>
    </w:rPr>
  </w:style>
  <w:style w:type="paragraph" w:customStyle="1" w:styleId="13">
    <w:name w:val="正文文本 (2)"/>
    <w:basedOn w:val="1"/>
    <w:link w:val="16"/>
    <w:uiPriority w:val="0"/>
    <w:pPr>
      <w:keepNext w:val="0"/>
      <w:keepLines w:val="0"/>
      <w:widowControl w:val="0"/>
      <w:suppressLineNumbers w:val="0"/>
      <w:shd w:val="clear" w:fill="FFFFFF"/>
      <w:spacing w:before="0" w:beforeAutospacing="0" w:after="0" w:afterAutospacing="0" w:line="566" w:lineRule="exact"/>
      <w:ind w:left="0" w:right="0" w:firstLine="640"/>
      <w:jc w:val="distribute"/>
    </w:pPr>
    <w:rPr>
      <w:rFonts w:hint="eastAsia" w:ascii="MingLiU" w:hAnsi="Courier New" w:eastAsia="MingLiU" w:cs="黑体"/>
      <w:b/>
      <w:color w:val="000000"/>
      <w:spacing w:val="30"/>
      <w:kern w:val="0"/>
      <w:sz w:val="28"/>
      <w:szCs w:val="22"/>
      <w:lang w:val="en-US" w:eastAsia="zh-CN" w:bidi="ar"/>
    </w:rPr>
  </w:style>
  <w:style w:type="character" w:customStyle="1" w:styleId="14">
    <w:name w:val="标题 #2 (2)_"/>
    <w:basedOn w:val="4"/>
    <w:link w:val="8"/>
    <w:uiPriority w:val="0"/>
    <w:rPr>
      <w:rFonts w:hint="eastAsia" w:ascii="MingLiU" w:hAnsi="Courier New" w:eastAsia="MingLiU" w:cs="黑体"/>
      <w:color w:val="000000"/>
      <w:sz w:val="43"/>
      <w:szCs w:val="22"/>
      <w:shd w:val="clear" w:fill="FFFFFF"/>
    </w:rPr>
  </w:style>
  <w:style w:type="character" w:customStyle="1" w:styleId="15">
    <w:name w:val="正文文本 (3) + 非粗体"/>
    <w:basedOn w:val="12"/>
    <w:uiPriority w:val="0"/>
    <w:rPr>
      <w:rFonts w:hint="eastAsia" w:ascii="MingLiU" w:hAnsi="Courier New" w:eastAsia="MingLiU" w:cs="黑体"/>
      <w:color w:val="000000"/>
      <w:spacing w:val="40"/>
      <w:sz w:val="27"/>
      <w:szCs w:val="22"/>
      <w:shd w:val="clear" w:fill="FFFFFF"/>
      <w:lang w:eastAsia="en-US"/>
    </w:rPr>
  </w:style>
  <w:style w:type="character" w:customStyle="1" w:styleId="16">
    <w:name w:val="正文文本 (2)_"/>
    <w:basedOn w:val="4"/>
    <w:link w:val="13"/>
    <w:uiPriority w:val="0"/>
    <w:rPr>
      <w:rFonts w:hint="eastAsia" w:ascii="MingLiU" w:hAnsi="Courier New" w:eastAsia="MingLiU" w:cs="黑体"/>
      <w:b/>
      <w:color w:val="000000"/>
      <w:spacing w:val="30"/>
      <w:sz w:val="28"/>
      <w:szCs w:val="22"/>
      <w:shd w:val="clear" w:fill="FFFFFF"/>
    </w:rPr>
  </w:style>
  <w:style w:type="character" w:customStyle="1" w:styleId="17">
    <w:name w:val="正文文本 + 粗体2"/>
    <w:basedOn w:val="10"/>
    <w:uiPriority w:val="0"/>
    <w:rPr>
      <w:rFonts w:hint="eastAsia" w:ascii="MingLiU" w:hAnsi="Courier New" w:eastAsia="MingLiU" w:cs="黑体"/>
      <w:b/>
      <w:color w:val="000000"/>
      <w:spacing w:val="-10"/>
      <w:sz w:val="27"/>
      <w:szCs w:val="22"/>
      <w:shd w:val="clear" w:fill="FFFFFF"/>
      <w:lang w:val="en-US" w:eastAsia="en-US"/>
    </w:rPr>
  </w:style>
  <w:style w:type="paragraph" w:customStyle="1" w:styleId="18">
    <w:name w:val=" Char"/>
    <w:basedOn w:val="1"/>
    <w:qFormat/>
    <w:uiPriority w:val="0"/>
    <w:rPr>
      <w:rFonts w:ascii="Tahoma" w:hAnsi="Tahoma" w:eastAsia="黑体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2021-06-20T15:06:00Z</dcterms:created>
  <dc:creator>月 月</dc:creator>
  <cp:lastModifiedBy>月 月</cp:lastModifiedBy>
  <dcterms:modified xsi:type="dcterms:W3CDTF">2021-06-20T15:08:33Z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3499175EAE0F4523A36AEC65AE5AD014</vt:lpwstr>
  </property>
</Properties>
</file>